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jc w:val="right"/>
        <w:rPr>
          <w:szCs w:val="28"/>
        </w:rPr>
      </w:pP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pStyle w:val="907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7"/>
        <w:jc w:val="center"/>
        <w:rPr>
          <w:b/>
          <w:szCs w:val="28"/>
        </w:rPr>
      </w:pPr>
      <w:r>
        <w:rPr>
          <w:b/>
          <w:szCs w:val="28"/>
        </w:rPr>
        <w:t xml:space="preserve">ПРАВИТЕЛЬСТВО ЕВРЕЙСКОЙ АВТОНОМНОЙ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07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2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изменений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государственную программу Еврейской автономной области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бласти»              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 годы</w:t>
      </w:r>
      <w:r>
        <w:rPr>
          <w:rFonts w:ascii="Times New Roman" w:hAnsi="Times New Roman"/>
          <w:color w:val="auto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от 07.12.2023 № 514-пп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Вн</w:t>
      </w:r>
      <w:r>
        <w:rPr>
          <w:rFonts w:ascii="Times New Roman" w:hAnsi="Times New Roman"/>
          <w:color w:val="auto"/>
          <w:sz w:val="28"/>
          <w:szCs w:val="28"/>
        </w:rPr>
        <w:t xml:space="preserve">ести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 xml:space="preserve">2024 − 2028</w:t>
      </w:r>
      <w:r>
        <w:rPr>
          <w:rFonts w:ascii="Times New Roman" w:hAnsi="Times New Roman"/>
          <w:color w:val="auto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07.12.2023 № 514-пп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б утверждении государственной программы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</w:t>
      </w:r>
      <w:r>
        <w:rPr>
          <w:rFonts w:ascii="Times New Roman" w:hAnsi="Times New Roman"/>
          <w:color w:val="auto"/>
          <w:sz w:val="28"/>
          <w:szCs w:val="28"/>
        </w:rPr>
        <w:t xml:space="preserve">ласти»              на 2024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/>
          <w:color w:val="auto"/>
          <w:sz w:val="28"/>
          <w:szCs w:val="28"/>
        </w:rPr>
        <w:t xml:space="preserve"> 2028 годы»</w:t>
      </w:r>
      <w:r>
        <w:rPr>
          <w:rFonts w:ascii="Times New Roman" w:hAnsi="Times New Roman"/>
          <w:color w:val="auto"/>
          <w:sz w:val="28"/>
          <w:szCs w:val="28"/>
        </w:rPr>
        <w:t xml:space="preserve">, следующие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II «Паспорт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ансовое обеспе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подраздела 1 «Основные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положения»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blPrEx/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дств на реализацию целей государственной программы, в том числе по годам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Общий объем финансирования государственной программы за счет средств областного бюджета составляет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541418,6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т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ы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с. рублей, в том числе по годам: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024 год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137360,9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ты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с. рублей;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2025 год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highlight w:val="white"/>
              </w:rPr>
              <w:t xml:space="preserve">−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120684,2 тыс. рублей;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2026 г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76238,1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76238,1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highlight w:val="white"/>
              </w:rPr>
              <w:t xml:space="preserve">−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130897,3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тыс. рублей»;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подраздел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4 «Финансовое обеспечение 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4. Финансовое обеспечение 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4.1. Финансовое обеспечение 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за счет средств областного бюджета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right="426"/>
        <w:jc w:val="center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/>
          <w:color w:val="auto"/>
          <w:sz w:val="24"/>
          <w:szCs w:val="24"/>
          <w:highlight w:val="white"/>
        </w:rPr>
      </w:r>
    </w:p>
    <w:tbl>
      <w:tblPr>
        <w:tblStyle w:val="76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right="-75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spacing w:after="0" w:line="0" w:lineRule="atLeas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tbl>
      <w:tblPr>
        <w:tblStyle w:val="760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24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мер социальной поддержки отдельным категориям граждан, семьям,                          детям-сиротам и детям, оставшимся без              попечения родителей,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проживающим на территории Еврейской автономной области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541418,6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120684,2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2800000000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541418,6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120684,2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детям-сиротам и детям, оставшимся без попечения родителей, лицам                         из их числа,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гражданам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, семьям, воспитывающим детей-сирот и детей, оставшихся без попечения 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родителей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517540,7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131154,0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115715,2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72956,8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72956,8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517540,7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131154,0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115715,2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72956,8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72956,8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                и приемных семьях, вознаграждения, причитающегося приемному родителю»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405465,3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104087,3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86379,8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54555,6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54555,6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405465,3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104087,3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86379,8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54555,6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54555,6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2 «О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беспечение расходов, связанных с оплатой проезда детей-сирот и детей, оставшихся без попечения родителей, обучающихся в областных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или муниципальных образовательных организациях, осуществляющих образовательную деятельность по основным образовательным програ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ммам»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7564,1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1922,0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1562,5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986,8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986,8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7564,1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1922,0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1562,5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986,8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986,8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2106,0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денежных средств                       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787,2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198,0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787,2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127,2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198,0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денежных средств приемным семьям, имеющим трех и более приемных детей, на приобретение мебели для детей»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вознаграждения наставнику по договору                 о наставничестве над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лицами из числа                    детей-сирот и детей, оставшихся без попечения родителей, в возрасте                       от 18 до 23 лет»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1695,2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256,1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222,3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140,4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140,4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1695,2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256,1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222,3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140,4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140,4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6 «Предостав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ление бесплатного проезда детям-сиротам и детям, оставшимся без попечения родителей, нуждающимся       в длительном лечении,                 до местонахождения санаторно-курортных или оздоровительных организаций                                    и обратно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599,1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116,3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155,4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88,7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88,7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599,1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116,3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155,4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88,7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88,7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7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Ежемесячная денежная выплата семьям опекунов (попечителей) и приемным семьям, принявшим под опеку (попечительство) одновременно двух и более детей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100229,8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24245,1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26947,2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17019,3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17019,3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2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2800113160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100229,8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24245,1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26947,2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17019,3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17019,3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гражданам, осуществляющим уход за совершеннолетними недееспособными гражданами»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23877,9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6206,9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4969,0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3281,3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3281,3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23877,9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6206,9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4969,0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3281,3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3281,3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10222,8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2734,4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2252,0</w:t>
            </w:r>
            <w:r>
              <w:rPr>
                <w:rFonts w:ascii="Times New Roman" w:hAnsi="Times New Roman"/>
                <w:color w:val="auto"/>
                <w:highlight w:val="white"/>
              </w:rPr>
            </w:r>
            <w:r>
              <w:rPr>
                <w:rFonts w:ascii="Times New Roman" w:hAnsi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1422,3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1422,3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10222,8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2734,4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2252,0</w:t>
            </w:r>
            <w:r>
              <w:rPr>
                <w:rFonts w:ascii="Times New Roman" w:hAnsi="Times New Roman"/>
                <w:color w:val="auto"/>
                <w:highlight w:val="white"/>
              </w:rPr>
            </w:r>
            <w:r>
              <w:rPr>
                <w:rFonts w:ascii="Times New Roman" w:hAnsi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1422,3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1422,3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13655,1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3472,5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2717,0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1859,0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1859,0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13655,1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3472,5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2717,0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1859,0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1859,0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4.2. Финансовое обеспечение государственной программы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Style w:val="76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701"/>
        <w:gridCol w:w="1701"/>
        <w:gridCol w:w="1701"/>
        <w:gridCol w:w="1701"/>
        <w:gridCol w:w="1701"/>
        <w:gridCol w:w="1701"/>
      </w:tblGrid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6"/>
            <w:tcW w:w="10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45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5"/>
            <w:tcW w:w="8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5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541418,6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120684,2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8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541418,6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137360,9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120684,2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76238,1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0,0».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ff0000"/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</w:p>
    <w:p>
      <w:pPr>
        <w:pStyle w:val="722"/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  <w:outlineLvl w:val="0"/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2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2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72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spacing w:after="0" w:afterAutospacing="0" w:line="240" w:lineRule="auto"/>
        <w:shd w:val="nil" w:color="0000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председателя правительства области</w:t>
        <w:tab/>
        <w:tab/>
        <w:tab/>
        <w:tab/>
        <w:tab/>
        <w:t xml:space="preserve">  И.О. Чагаев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right"/>
    </w:pPr>
    <w:r/>
    <w:r>
      <w:rPr>
        <w:rFonts w:ascii="Times New Roman" w:hAnsi="Times New Roman" w:eastAsia="Times New Roman" w:cs="Times New Roman"/>
        <w:sz w:val="16"/>
        <w:szCs w:val="16"/>
      </w:rPr>
      <w:t xml:space="preserve">Шахова/2025-77-пп-ДСЗН(1)</w:t>
    </w:r>
    <w:r/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right"/>
    </w:pPr>
    <w:r/>
    <w:r>
      <w:rPr>
        <w:rFonts w:ascii="Times New Roman" w:hAnsi="Times New Roman" w:eastAsia="Times New Roman" w:cs="Times New Roman"/>
        <w:sz w:val="16"/>
        <w:szCs w:val="16"/>
      </w:rPr>
      <w:t xml:space="preserve">Шахова/2025-77-пп-ДСЗН(1)</w:t>
    </w:r>
    <w:r>
      <w:rPr>
        <w:rFonts w:ascii="Times New Roman" w:hAnsi="Times New Roman" w:eastAsia="Times New Roman" w:cs="Times New Roman"/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6"/>
    <w:uiPriority w:val="10"/>
    <w:rPr>
      <w:sz w:val="48"/>
      <w:szCs w:val="48"/>
    </w:rPr>
  </w:style>
  <w:style w:type="character" w:styleId="717">
    <w:name w:val="Subtitle Char"/>
    <w:basedOn w:val="732"/>
    <w:link w:val="748"/>
    <w:uiPriority w:val="11"/>
    <w:rPr>
      <w:sz w:val="24"/>
      <w:szCs w:val="24"/>
    </w:rPr>
  </w:style>
  <w:style w:type="character" w:styleId="718">
    <w:name w:val="Quote Char"/>
    <w:link w:val="750"/>
    <w:uiPriority w:val="29"/>
    <w:rPr>
      <w:i/>
    </w:rPr>
  </w:style>
  <w:style w:type="character" w:styleId="719">
    <w:name w:val="Intense Quote Char"/>
    <w:link w:val="752"/>
    <w:uiPriority w:val="30"/>
    <w:rPr>
      <w:i/>
    </w:rPr>
  </w:style>
  <w:style w:type="character" w:styleId="720">
    <w:name w:val="Footnote Text Char"/>
    <w:link w:val="887"/>
    <w:uiPriority w:val="99"/>
    <w:rPr>
      <w:sz w:val="18"/>
    </w:rPr>
  </w:style>
  <w:style w:type="character" w:styleId="721">
    <w:name w:val="Endnote Text Char"/>
    <w:link w:val="890"/>
    <w:uiPriority w:val="99"/>
    <w:rPr>
      <w:sz w:val="20"/>
    </w:rPr>
  </w:style>
  <w:style w:type="paragraph" w:styleId="722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723">
    <w:name w:val="Heading 1"/>
    <w:basedOn w:val="722"/>
    <w:next w:val="722"/>
    <w:link w:val="904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22"/>
    <w:next w:val="722"/>
    <w:link w:val="747"/>
    <w:uiPriority w:val="10"/>
    <w:qFormat/>
    <w:pPr>
      <w:contextualSpacing/>
      <w:spacing w:before="300"/>
    </w:pPr>
    <w:rPr>
      <w:sz w:val="48"/>
      <w:szCs w:val="48"/>
    </w:rPr>
  </w:style>
  <w:style w:type="character" w:styleId="747" w:customStyle="1">
    <w:name w:val="Заголовок Знак"/>
    <w:link w:val="746"/>
    <w:uiPriority w:val="10"/>
    <w:rPr>
      <w:sz w:val="48"/>
      <w:szCs w:val="48"/>
    </w:rPr>
  </w:style>
  <w:style w:type="paragraph" w:styleId="748">
    <w:name w:val="Subtitle"/>
    <w:basedOn w:val="722"/>
    <w:next w:val="722"/>
    <w:link w:val="749"/>
    <w:uiPriority w:val="11"/>
    <w:qFormat/>
    <w:pPr>
      <w:spacing w:before="200"/>
    </w:pPr>
    <w:rPr>
      <w:sz w:val="24"/>
      <w:szCs w:val="24"/>
    </w:rPr>
  </w:style>
  <w:style w:type="character" w:styleId="749" w:customStyle="1">
    <w:name w:val="Подзаголовок Знак"/>
    <w:link w:val="748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22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5" w:customStyle="1">
    <w:name w:val="Header Char"/>
    <w:uiPriority w:val="99"/>
  </w:style>
  <w:style w:type="paragraph" w:styleId="756">
    <w:name w:val="Footer"/>
    <w:basedOn w:val="722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7" w:customStyle="1">
    <w:name w:val="Footer Char"/>
    <w:uiPriority w:val="99"/>
  </w:style>
  <w:style w:type="paragraph" w:styleId="758">
    <w:name w:val="Caption"/>
    <w:basedOn w:val="722"/>
    <w:next w:val="7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>
    <w:name w:val="Table Grid"/>
    <w:basedOn w:val="733"/>
    <w:uiPriority w:val="59"/>
    <w:rPr>
      <w:rFonts w:cs="Times New Roman"/>
    </w:rPr>
    <w:tblPr/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2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22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22"/>
    <w:next w:val="722"/>
    <w:uiPriority w:val="39"/>
    <w:unhideWhenUsed/>
    <w:pPr>
      <w:spacing w:after="57"/>
    </w:pPr>
  </w:style>
  <w:style w:type="paragraph" w:styleId="894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5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6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7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8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9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0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1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2"/>
    <w:next w:val="722"/>
    <w:uiPriority w:val="99"/>
    <w:unhideWhenUsed/>
    <w:pPr>
      <w:spacing w:after="0"/>
    </w:pPr>
  </w:style>
  <w:style w:type="character" w:styleId="904" w:customStyle="1">
    <w:name w:val="Заголовок 1 Знак"/>
    <w:link w:val="723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90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character" w:styleId="906" w:customStyle="1">
    <w:name w:val="Верхний колонтитул Знак"/>
    <w:link w:val="754"/>
    <w:uiPriority w:val="99"/>
    <w:rPr>
      <w:rFonts w:ascii="Calibri" w:hAnsi="Calibri" w:cs="Times New Roman"/>
    </w:rPr>
  </w:style>
  <w:style w:type="paragraph" w:styleId="907">
    <w:name w:val="Body Text"/>
    <w:basedOn w:val="722"/>
    <w:link w:val="908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908" w:customStyle="1">
    <w:name w:val="Основной текст Знак"/>
    <w:link w:val="907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character" w:styleId="909" w:customStyle="1">
    <w:name w:val="Нижний колонтитул Знак"/>
    <w:link w:val="756"/>
    <w:uiPriority w:val="99"/>
    <w:rPr>
      <w:rFonts w:ascii="Calibri" w:hAnsi="Calibri" w:cs="Times New Roman"/>
    </w:rPr>
  </w:style>
  <w:style w:type="paragraph" w:styleId="910">
    <w:name w:val="Balloon Text"/>
    <w:basedOn w:val="722"/>
    <w:link w:val="9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link w:val="910"/>
    <w:uiPriority w:val="99"/>
    <w:semiHidden/>
    <w:rPr>
      <w:rFonts w:ascii="Tahoma" w:hAnsi="Tahoma" w:cs="Tahoma"/>
      <w:sz w:val="16"/>
      <w:szCs w:val="16"/>
    </w:rPr>
  </w:style>
  <w:style w:type="paragraph" w:styleId="912" w:customStyle="1">
    <w:name w:val="ConsPlusTitle"/>
    <w:pPr>
      <w:widowControl w:val="off"/>
    </w:pPr>
    <w:rPr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314</cp:revision>
  <dcterms:created xsi:type="dcterms:W3CDTF">2020-11-01T01:35:00Z</dcterms:created>
  <dcterms:modified xsi:type="dcterms:W3CDTF">2025-01-30T06:17:12Z</dcterms:modified>
  <cp:version>917504</cp:version>
</cp:coreProperties>
</file>